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Aktuelle Altersliste (Übersicht Altersgrenzen) - Stand: 31.01.2021:</w:t>
      </w:r>
    </w:p>
    <w:p>
      <w:pPr>
        <w:rPr>
          <w:sz w:val="16"/>
          <w:szCs w:val="16"/>
        </w:rPr>
      </w:pPr>
    </w:p>
    <w:p>
      <w:pPr>
        <w:rPr>
          <w:sz w:val="20"/>
        </w:rPr>
      </w:pPr>
      <w:r>
        <w:rPr>
          <w:b/>
          <w:bCs/>
          <w:sz w:val="20"/>
        </w:rPr>
        <w:t>SRM</w:t>
      </w:r>
      <w:r>
        <w:rPr>
          <w:sz w:val="20"/>
        </w:rPr>
        <w:t xml:space="preserve">  </w:t>
      </w:r>
      <w:r>
        <w:rPr>
          <w:i/>
          <w:iCs/>
          <w:sz w:val="20"/>
        </w:rPr>
        <w:t>[Anhang V Z 1 und 2 der VO (EG) 999/2001]</w:t>
      </w:r>
    </w:p>
    <w:p>
      <w:pPr>
        <w:pStyle w:val="Textkrper-Zeileneinzug"/>
        <w:tabs>
          <w:tab w:val="right" w:pos="9781"/>
        </w:tabs>
        <w:spacing w:before="60"/>
        <w:ind w:left="1559" w:hanging="1275"/>
        <w:rPr>
          <w:sz w:val="20"/>
        </w:rPr>
      </w:pPr>
      <w:r>
        <w:rPr>
          <w:sz w:val="20"/>
          <w:u w:val="single"/>
        </w:rPr>
        <w:t>Rinder</w:t>
      </w:r>
      <w:r>
        <w:rPr>
          <w:sz w:val="20"/>
        </w:rPr>
        <w:t xml:space="preserve">   in/aus Mitglied-/Drittstaaten mit kontrolliertem oder unbestimmtem BSE-Risiko</w:t>
      </w:r>
      <w:bookmarkStart w:id="1" w:name="_Ref459790549"/>
      <w:r>
        <w:rPr>
          <w:rStyle w:val="Funotenzeichen"/>
          <w:sz w:val="20"/>
        </w:rPr>
        <w:footnoteReference w:id="1"/>
      </w:r>
      <w:bookmarkEnd w:id="1"/>
      <w:r>
        <w:rPr>
          <w:sz w:val="20"/>
        </w:rPr>
        <w:t>:</w:t>
      </w:r>
    </w:p>
    <w:p>
      <w:pPr>
        <w:pStyle w:val="Textkrper-Zeileneinzug"/>
        <w:tabs>
          <w:tab w:val="right" w:pos="9781"/>
          <w:tab w:val="right" w:pos="9923"/>
        </w:tabs>
        <w:spacing w:before="0"/>
        <w:ind w:left="2126" w:firstLine="0"/>
        <w:rPr>
          <w:sz w:val="20"/>
        </w:rPr>
      </w:pPr>
      <w:r>
        <w:rPr>
          <w:sz w:val="20"/>
        </w:rPr>
        <w:t>Schädel/Gehirn/Augen/Rückenmark:</w:t>
      </w:r>
      <w:r>
        <w:rPr>
          <w:sz w:val="20"/>
        </w:rPr>
        <w:tab/>
        <w:t xml:space="preserve">ab </w:t>
      </w:r>
      <w:r>
        <w:rPr>
          <w:bCs/>
          <w:sz w:val="20"/>
        </w:rPr>
        <w:t>12 Monate</w:t>
      </w:r>
      <w:r>
        <w:rPr>
          <w:sz w:val="20"/>
        </w:rPr>
        <w:br/>
        <w:t>Wirbelsäule/Spinalganglien:</w:t>
      </w:r>
      <w:r>
        <w:rPr>
          <w:sz w:val="20"/>
        </w:rPr>
        <w:tab/>
        <w:t xml:space="preserve">ab </w:t>
      </w:r>
      <w:r>
        <w:rPr>
          <w:bCs/>
          <w:sz w:val="20"/>
        </w:rPr>
        <w:t>30 Monate</w:t>
      </w:r>
      <w:r>
        <w:rPr>
          <w:sz w:val="20"/>
        </w:rPr>
        <w:br/>
        <w:t>Tonsillen/Gekröse/</w:t>
      </w:r>
      <w:proofErr w:type="spellStart"/>
      <w:r>
        <w:rPr>
          <w:sz w:val="20"/>
        </w:rPr>
        <w:t>Caecum</w:t>
      </w:r>
      <w:proofErr w:type="spellEnd"/>
      <w:r>
        <w:rPr>
          <w:sz w:val="20"/>
        </w:rPr>
        <w:t>/letzte 4m Dünndarm:</w:t>
      </w:r>
      <w:r>
        <w:rPr>
          <w:sz w:val="20"/>
        </w:rPr>
        <w:tab/>
      </w:r>
      <w:r>
        <w:rPr>
          <w:bCs/>
          <w:sz w:val="20"/>
        </w:rPr>
        <w:t>alle Altersklassen</w:t>
      </w:r>
    </w:p>
    <w:p>
      <w:pPr>
        <w:pStyle w:val="Textkrper-Zeileneinzug"/>
        <w:tabs>
          <w:tab w:val="right" w:pos="9781"/>
        </w:tabs>
        <w:spacing w:before="60"/>
        <w:ind w:left="1559" w:hanging="1275"/>
        <w:rPr>
          <w:sz w:val="20"/>
        </w:rPr>
      </w:pPr>
      <w:r>
        <w:rPr>
          <w:sz w:val="20"/>
          <w:u w:val="single"/>
        </w:rPr>
        <w:t>Rinder</w:t>
      </w:r>
      <w:r>
        <w:rPr>
          <w:sz w:val="20"/>
        </w:rPr>
        <w:t xml:space="preserve">   in/aus Mitgliedstaaten mit vernachlässigbarem BSE-Risiko (</w:t>
      </w:r>
      <w:r>
        <w:rPr>
          <w:b/>
          <w:i/>
          <w:sz w:val="20"/>
        </w:rPr>
        <w:t>auch AT</w:t>
      </w:r>
      <w:r>
        <w:rPr>
          <w:sz w:val="20"/>
        </w:rPr>
        <w:t>)</w:t>
      </w:r>
      <w:r>
        <w:rPr>
          <w:sz w:val="20"/>
          <w:vertAlign w:val="superscript"/>
        </w:rPr>
        <w:fldChar w:fldCharType="begin"/>
      </w:r>
      <w:r>
        <w:rPr>
          <w:sz w:val="20"/>
          <w:vertAlign w:val="superscript"/>
        </w:rPr>
        <w:instrText xml:space="preserve"> NOTEREF _Ref459790549  \* MERGEFORMAT </w:instrText>
      </w:r>
      <w:r>
        <w:rPr>
          <w:sz w:val="20"/>
          <w:vertAlign w:val="superscript"/>
        </w:rPr>
        <w:fldChar w:fldCharType="separate"/>
      </w:r>
      <w:r>
        <w:rPr>
          <w:sz w:val="20"/>
          <w:vertAlign w:val="superscript"/>
        </w:rPr>
        <w:t>1</w:t>
      </w:r>
      <w:r>
        <w:rPr>
          <w:sz w:val="20"/>
          <w:vertAlign w:val="superscript"/>
        </w:rPr>
        <w:fldChar w:fldCharType="end"/>
      </w:r>
      <w:r>
        <w:rPr>
          <w:sz w:val="20"/>
        </w:rPr>
        <w:t>:</w:t>
      </w:r>
    </w:p>
    <w:p>
      <w:pPr>
        <w:pStyle w:val="Textkrper-Zeileneinzug"/>
        <w:tabs>
          <w:tab w:val="right" w:pos="9781"/>
          <w:tab w:val="right" w:pos="9923"/>
        </w:tabs>
        <w:spacing w:before="0"/>
        <w:ind w:left="2126" w:firstLine="0"/>
        <w:rPr>
          <w:sz w:val="20"/>
        </w:rPr>
      </w:pPr>
      <w:r>
        <w:rPr>
          <w:sz w:val="20"/>
        </w:rPr>
        <w:t>Schädel/Gehirn/Augen/Rückenmark:</w:t>
      </w:r>
      <w:r>
        <w:rPr>
          <w:sz w:val="20"/>
        </w:rPr>
        <w:tab/>
        <w:t xml:space="preserve">ab </w:t>
      </w:r>
      <w:r>
        <w:rPr>
          <w:bCs/>
          <w:sz w:val="20"/>
        </w:rPr>
        <w:t>12 Monate</w:t>
      </w:r>
    </w:p>
    <w:p>
      <w:pPr>
        <w:pStyle w:val="Textkrper-Zeileneinzug"/>
        <w:tabs>
          <w:tab w:val="right" w:pos="9781"/>
          <w:tab w:val="right" w:pos="9923"/>
        </w:tabs>
        <w:spacing w:before="60"/>
        <w:ind w:left="1559" w:hanging="1275"/>
        <w:rPr>
          <w:sz w:val="20"/>
        </w:rPr>
      </w:pPr>
      <w:r>
        <w:rPr>
          <w:sz w:val="20"/>
          <w:u w:val="single"/>
        </w:rPr>
        <w:t>Rinder</w:t>
      </w:r>
      <w:r>
        <w:rPr>
          <w:sz w:val="20"/>
        </w:rPr>
        <w:t xml:space="preserve">   in/aus Drittstaaten mit vernachlässigbarem BSE-Risiko: </w:t>
      </w:r>
      <w:r>
        <w:rPr>
          <w:sz w:val="20"/>
        </w:rPr>
        <w:tab/>
        <w:t>KEINE</w:t>
      </w:r>
    </w:p>
    <w:p>
      <w:pPr>
        <w:pStyle w:val="Textkrper-Zeileneinzug"/>
        <w:tabs>
          <w:tab w:val="right" w:pos="9781"/>
          <w:tab w:val="right" w:pos="9923"/>
        </w:tabs>
        <w:ind w:left="2127" w:hanging="1843"/>
        <w:rPr>
          <w:sz w:val="20"/>
        </w:rPr>
      </w:pPr>
      <w:r>
        <w:rPr>
          <w:sz w:val="20"/>
          <w:u w:val="single"/>
        </w:rPr>
        <w:t>Schafe/Ziegen</w:t>
      </w:r>
      <w:r>
        <w:rPr>
          <w:sz w:val="20"/>
        </w:rPr>
        <w:t>:</w:t>
      </w:r>
      <w:r>
        <w:rPr>
          <w:sz w:val="20"/>
        </w:rPr>
        <w:tab/>
        <w:t>Schädel/Gehirn/Augen/Rückenmark:</w:t>
      </w:r>
      <w:r>
        <w:rPr>
          <w:sz w:val="20"/>
        </w:rPr>
        <w:tab/>
        <w:t xml:space="preserve">ab </w:t>
      </w:r>
      <w:r>
        <w:rPr>
          <w:b/>
          <w:bCs/>
          <w:sz w:val="20"/>
        </w:rPr>
        <w:t>12 Monate</w:t>
      </w:r>
      <w:r>
        <w:rPr>
          <w:rStyle w:val="Funotenzeichen"/>
          <w:sz w:val="20"/>
        </w:rPr>
        <w:footnoteReference w:id="2"/>
      </w:r>
    </w:p>
    <w:p>
      <w:pPr>
        <w:rPr>
          <w:sz w:val="16"/>
          <w:szCs w:val="16"/>
        </w:rPr>
      </w:pPr>
    </w:p>
    <w:p>
      <w:pPr>
        <w:tabs>
          <w:tab w:val="right" w:pos="9781"/>
        </w:tabs>
        <w:rPr>
          <w:sz w:val="20"/>
        </w:rPr>
      </w:pPr>
      <w:r>
        <w:rPr>
          <w:i/>
          <w:iCs/>
          <w:sz w:val="20"/>
        </w:rPr>
        <w:t xml:space="preserve">[Anhang V Z 11.3 </w:t>
      </w:r>
      <w:proofErr w:type="spellStart"/>
      <w:r>
        <w:rPr>
          <w:i/>
          <w:iCs/>
          <w:sz w:val="20"/>
        </w:rPr>
        <w:t>lit</w:t>
      </w:r>
      <w:proofErr w:type="spellEnd"/>
      <w:r>
        <w:rPr>
          <w:i/>
          <w:iCs/>
          <w:sz w:val="20"/>
        </w:rPr>
        <w:t>. b der VO (EG) 999/2001</w:t>
      </w:r>
      <w:r>
        <w:rPr>
          <w:sz w:val="20"/>
        </w:rPr>
        <w:t xml:space="preserve"> - seit 01.07.2017</w:t>
      </w:r>
      <w:r>
        <w:rPr>
          <w:i/>
          <w:iCs/>
          <w:sz w:val="20"/>
        </w:rPr>
        <w:t>]</w:t>
      </w:r>
      <w:r>
        <w:rPr>
          <w:sz w:val="20"/>
        </w:rPr>
        <w:t>:</w:t>
      </w:r>
      <w:r>
        <w:rPr>
          <w:sz w:val="20"/>
        </w:rPr>
        <w:br/>
      </w:r>
      <w:r>
        <w:rPr>
          <w:b/>
          <w:bCs/>
          <w:sz w:val="20"/>
        </w:rPr>
        <w:t>Roter Streifen</w:t>
      </w:r>
      <w:r>
        <w:rPr>
          <w:sz w:val="20"/>
        </w:rPr>
        <w:t xml:space="preserve"> am Etikett bei Rindfleisch, wenn Wirbelsäule entfernt werden muss:</w:t>
      </w:r>
    </w:p>
    <w:p>
      <w:pPr>
        <w:tabs>
          <w:tab w:val="right" w:pos="9781"/>
          <w:tab w:val="right" w:pos="9923"/>
        </w:tabs>
        <w:spacing w:before="60"/>
        <w:ind w:left="284"/>
        <w:rPr>
          <w:sz w:val="20"/>
        </w:rPr>
      </w:pPr>
      <w:r>
        <w:rPr>
          <w:sz w:val="20"/>
        </w:rPr>
        <w:t>Rinder aus Gebieten mit vernachlässigbarem BSE-Risiko (</w:t>
      </w:r>
      <w:r>
        <w:rPr>
          <w:b/>
          <w:i/>
          <w:sz w:val="20"/>
        </w:rPr>
        <w:t>auch AT</w:t>
      </w:r>
      <w:r>
        <w:rPr>
          <w:sz w:val="20"/>
        </w:rPr>
        <w:t>):</w:t>
      </w:r>
      <w:r>
        <w:rPr>
          <w:sz w:val="20"/>
        </w:rPr>
        <w:tab/>
        <w:t>nicht nötig, d.h. keines</w:t>
      </w:r>
    </w:p>
    <w:p>
      <w:pPr>
        <w:tabs>
          <w:tab w:val="right" w:pos="9781"/>
          <w:tab w:val="right" w:pos="9923"/>
        </w:tabs>
        <w:ind w:left="284"/>
        <w:rPr>
          <w:sz w:val="20"/>
        </w:rPr>
      </w:pPr>
      <w:r>
        <w:rPr>
          <w:sz w:val="20"/>
        </w:rPr>
        <w:t>Rinder aus Gebieten mit kontrolliertem oder unbestimmtem BSE-Risiko:</w:t>
      </w:r>
      <w:r>
        <w:rPr>
          <w:sz w:val="20"/>
        </w:rPr>
        <w:tab/>
        <w:t xml:space="preserve">über </w:t>
      </w:r>
      <w:r>
        <w:rPr>
          <w:bCs/>
          <w:sz w:val="20"/>
        </w:rPr>
        <w:t>30 Monate</w:t>
      </w:r>
    </w:p>
    <w:p>
      <w:pPr>
        <w:rPr>
          <w:sz w:val="16"/>
          <w:szCs w:val="16"/>
        </w:rPr>
      </w:pPr>
    </w:p>
    <w:p>
      <w:pPr>
        <w:rPr>
          <w:sz w:val="20"/>
        </w:rPr>
      </w:pPr>
      <w:r>
        <w:rPr>
          <w:b/>
          <w:bCs/>
          <w:sz w:val="20"/>
        </w:rPr>
        <w:t>BSE-Test von Rindern nach der Schlachtung im Rahmen der FU</w:t>
      </w:r>
      <w:r>
        <w:rPr>
          <w:sz w:val="20"/>
        </w:rPr>
        <w:br/>
      </w:r>
      <w:r>
        <w:rPr>
          <w:i/>
          <w:iCs/>
          <w:sz w:val="20"/>
        </w:rPr>
        <w:t xml:space="preserve">[Art. 2 der TSE-Kundmachung und § 31 </w:t>
      </w:r>
      <w:proofErr w:type="spellStart"/>
      <w:r>
        <w:rPr>
          <w:i/>
          <w:iCs/>
          <w:sz w:val="20"/>
        </w:rPr>
        <w:t>RdGesdhts-ÜberwachgsV</w:t>
      </w:r>
      <w:proofErr w:type="spellEnd"/>
      <w:r>
        <w:rPr>
          <w:i/>
          <w:iCs/>
          <w:sz w:val="20"/>
        </w:rPr>
        <w:t>]</w:t>
      </w:r>
    </w:p>
    <w:p>
      <w:pPr>
        <w:tabs>
          <w:tab w:val="left" w:pos="2552"/>
          <w:tab w:val="left" w:pos="6946"/>
        </w:tabs>
        <w:spacing w:before="100"/>
        <w:ind w:left="2552" w:hanging="2410"/>
        <w:rPr>
          <w:sz w:val="20"/>
          <w:u w:val="single"/>
        </w:rPr>
      </w:pPr>
      <w:r>
        <w:rPr>
          <w:sz w:val="20"/>
          <w:u w:val="single"/>
        </w:rPr>
        <w:t>Gesundschlachtung</w:t>
      </w:r>
      <w:r>
        <w:rPr>
          <w:sz w:val="20"/>
        </w:rPr>
        <w:t>:</w:t>
      </w:r>
    </w:p>
    <w:p>
      <w:pPr>
        <w:tabs>
          <w:tab w:val="left" w:pos="2268"/>
          <w:tab w:val="right" w:pos="9638"/>
        </w:tabs>
        <w:spacing w:before="60"/>
        <w:ind w:left="2268" w:hanging="1842"/>
        <w:rPr>
          <w:sz w:val="20"/>
        </w:rPr>
      </w:pPr>
      <w:r>
        <w:rPr>
          <w:b/>
          <w:bCs/>
          <w:i/>
          <w:iCs/>
          <w:sz w:val="20"/>
        </w:rPr>
        <w:t>Tiere geboren in</w:t>
      </w:r>
      <w:r>
        <w:rPr>
          <w:sz w:val="20"/>
        </w:rPr>
        <w:tab/>
      </w:r>
      <w:r>
        <w:rPr>
          <w:rFonts w:cs="Arial"/>
          <w:sz w:val="20"/>
        </w:rPr>
        <w:t>Belgien</w:t>
      </w:r>
      <w:r>
        <w:rPr>
          <w:sz w:val="20"/>
        </w:rPr>
        <w:br/>
      </w:r>
      <w:r>
        <w:rPr>
          <w:rFonts w:cs="Arial"/>
          <w:sz w:val="20"/>
        </w:rPr>
        <w:t>Dänemark</w:t>
      </w:r>
      <w:r>
        <w:rPr>
          <w:rFonts w:cs="Arial"/>
          <w:sz w:val="20"/>
        </w:rPr>
        <w:br/>
        <w:t>Deutschland</w:t>
      </w:r>
      <w:r>
        <w:rPr>
          <w:rFonts w:cs="Arial"/>
          <w:sz w:val="20"/>
        </w:rPr>
        <w:br/>
        <w:t>Estland</w:t>
      </w:r>
      <w:r>
        <w:rPr>
          <w:rFonts w:cs="Arial"/>
          <w:sz w:val="20"/>
        </w:rPr>
        <w:br/>
        <w:t>Finnland</w:t>
      </w:r>
      <w:r>
        <w:rPr>
          <w:rFonts w:cs="Arial"/>
          <w:sz w:val="20"/>
        </w:rPr>
        <w:br/>
        <w:t>Frankreich</w:t>
      </w:r>
      <w:r>
        <w:rPr>
          <w:rFonts w:cs="Arial"/>
          <w:sz w:val="20"/>
        </w:rPr>
        <w:br/>
        <w:t>Griechenland</w:t>
      </w:r>
      <w:r>
        <w:rPr>
          <w:rFonts w:cs="Arial"/>
          <w:sz w:val="20"/>
        </w:rPr>
        <w:br/>
        <w:t>Irland</w:t>
      </w:r>
      <w:r>
        <w:rPr>
          <w:rFonts w:cs="Arial"/>
          <w:sz w:val="20"/>
        </w:rPr>
        <w:br/>
        <w:t>Italien</w:t>
      </w:r>
      <w:r>
        <w:rPr>
          <w:rFonts w:cs="Arial"/>
          <w:sz w:val="20"/>
        </w:rPr>
        <w:br/>
        <w:t>Kroatien</w:t>
      </w:r>
      <w:r>
        <w:rPr>
          <w:rFonts w:cs="Arial"/>
          <w:sz w:val="20"/>
        </w:rPr>
        <w:br/>
        <w:t>Lettland</w:t>
      </w:r>
      <w:r>
        <w:rPr>
          <w:rFonts w:cs="Arial"/>
          <w:sz w:val="20"/>
        </w:rPr>
        <w:br/>
        <w:t>Litauen</w:t>
      </w:r>
      <w:r>
        <w:rPr>
          <w:rFonts w:cs="Arial"/>
          <w:sz w:val="20"/>
        </w:rPr>
        <w:br/>
        <w:t>Luxemburg</w:t>
      </w:r>
      <w:r>
        <w:rPr>
          <w:rFonts w:cs="Arial"/>
          <w:sz w:val="20"/>
        </w:rPr>
        <w:br/>
        <w:t>Malta</w:t>
      </w:r>
      <w:r>
        <w:rPr>
          <w:rFonts w:cs="Arial"/>
          <w:sz w:val="20"/>
        </w:rPr>
        <w:br/>
        <w:t>Niederlande</w:t>
      </w:r>
      <w:r>
        <w:rPr>
          <w:rFonts w:cs="Arial"/>
          <w:sz w:val="20"/>
        </w:rPr>
        <w:br/>
        <w:t>Nordirland (Teil des Vereinigten Königreichs)</w:t>
      </w:r>
      <w:r>
        <w:rPr>
          <w:rFonts w:cs="Arial"/>
          <w:sz w:val="20"/>
        </w:rPr>
        <w:br/>
      </w:r>
      <w:r>
        <w:rPr>
          <w:rFonts w:cs="Arial"/>
          <w:b/>
          <w:bCs/>
          <w:sz w:val="20"/>
        </w:rPr>
        <w:t>Österreich</w:t>
      </w:r>
      <w:r>
        <w:rPr>
          <w:rFonts w:cs="Arial"/>
          <w:b/>
          <w:bCs/>
          <w:sz w:val="20"/>
        </w:rPr>
        <w:br/>
      </w:r>
      <w:r>
        <w:rPr>
          <w:rFonts w:cs="Arial"/>
          <w:sz w:val="20"/>
        </w:rPr>
        <w:t>Polen</w:t>
      </w:r>
      <w:r>
        <w:rPr>
          <w:rFonts w:cs="Arial"/>
          <w:sz w:val="20"/>
        </w:rPr>
        <w:br/>
        <w:t>Portugal</w:t>
      </w:r>
      <w:r>
        <w:rPr>
          <w:rFonts w:cs="Arial"/>
          <w:sz w:val="20"/>
        </w:rPr>
        <w:br/>
        <w:t>Schweden</w:t>
      </w:r>
      <w:r>
        <w:rPr>
          <w:rFonts w:cs="Arial"/>
          <w:sz w:val="20"/>
        </w:rPr>
        <w:br/>
        <w:t>Slowakei</w:t>
      </w:r>
      <w:r>
        <w:rPr>
          <w:rFonts w:cs="Arial"/>
          <w:sz w:val="20"/>
        </w:rPr>
        <w:br/>
        <w:t>Slowenien</w:t>
      </w:r>
      <w:r>
        <w:rPr>
          <w:rFonts w:cs="Arial"/>
          <w:sz w:val="20"/>
        </w:rPr>
        <w:br/>
        <w:t>Spanien</w:t>
      </w:r>
      <w:r>
        <w:rPr>
          <w:rFonts w:cs="Arial"/>
          <w:sz w:val="20"/>
        </w:rPr>
        <w:br/>
        <w:t>Tschechien</w:t>
      </w:r>
      <w:r>
        <w:rPr>
          <w:rFonts w:cs="Arial"/>
          <w:sz w:val="20"/>
        </w:rPr>
        <w:br/>
        <w:t>Ungarn</w:t>
      </w:r>
      <w:r>
        <w:rPr>
          <w:rFonts w:cs="Arial"/>
          <w:sz w:val="20"/>
        </w:rPr>
        <w:br/>
        <w:t xml:space="preserve">Großbritannien (= UK ohne Nordirland, aber inkl. Kanalinseln und Isle </w:t>
      </w:r>
      <w:proofErr w:type="spellStart"/>
      <w:r>
        <w:rPr>
          <w:rFonts w:cs="Arial"/>
          <w:sz w:val="20"/>
        </w:rPr>
        <w:t>of</w:t>
      </w:r>
      <w:proofErr w:type="spellEnd"/>
      <w:r>
        <w:rPr>
          <w:rFonts w:cs="Arial"/>
          <w:sz w:val="20"/>
        </w:rPr>
        <w:t xml:space="preserve"> Man),</w:t>
      </w:r>
      <w:r>
        <w:rPr>
          <w:rFonts w:cs="Arial"/>
          <w:sz w:val="20"/>
        </w:rPr>
        <w:br/>
        <w:t xml:space="preserve">      wenn vor dem 01.01.2021 verbracht</w:t>
      </w:r>
      <w:r>
        <w:rPr>
          <w:rFonts w:cs="Arial"/>
          <w:sz w:val="20"/>
        </w:rPr>
        <w:br/>
        <w:t>Zypern</w:t>
      </w:r>
      <w:r>
        <w:rPr>
          <w:sz w:val="20"/>
        </w:rPr>
        <w:t>:</w:t>
      </w:r>
      <w:r>
        <w:rPr>
          <w:sz w:val="20"/>
        </w:rPr>
        <w:tab/>
      </w:r>
      <w:r>
        <w:rPr>
          <w:b/>
          <w:bCs/>
          <w:sz w:val="20"/>
        </w:rPr>
        <w:t>keine Untersuchungspflicht</w:t>
      </w:r>
    </w:p>
    <w:p>
      <w:pPr>
        <w:tabs>
          <w:tab w:val="right" w:pos="9638"/>
        </w:tabs>
        <w:spacing w:before="40"/>
        <w:ind w:left="709" w:hanging="283"/>
        <w:rPr>
          <w:sz w:val="20"/>
        </w:rPr>
      </w:pPr>
      <w:r>
        <w:rPr>
          <w:b/>
          <w:bCs/>
          <w:i/>
          <w:iCs/>
          <w:sz w:val="20"/>
        </w:rPr>
        <w:t>Tiere geboren in anderen Staaten/Staatsteilen als oben genannt</w:t>
      </w:r>
      <w:r>
        <w:rPr>
          <w:sz w:val="20"/>
        </w:rPr>
        <w:t xml:space="preserve"> </w:t>
      </w:r>
      <w:r>
        <w:rPr>
          <w:i/>
          <w:sz w:val="20"/>
        </w:rPr>
        <w:br/>
        <w:t>(also aus Bulgarien, Rumänien oder Drittstaaten inkl. Schweiz)</w:t>
      </w:r>
      <w:r>
        <w:rPr>
          <w:b/>
          <w:bCs/>
          <w:i/>
          <w:iCs/>
          <w:sz w:val="20"/>
        </w:rPr>
        <w:t xml:space="preserve"> oder </w:t>
      </w:r>
      <w:r>
        <w:rPr>
          <w:b/>
          <w:bCs/>
          <w:i/>
          <w:iCs/>
          <w:sz w:val="20"/>
        </w:rPr>
        <w:br/>
        <w:t>geboren in Großbritannien und nach dem 31.12.2020 importiert</w:t>
      </w:r>
      <w:r>
        <w:rPr>
          <w:sz w:val="20"/>
        </w:rPr>
        <w:t>:</w:t>
      </w:r>
      <w:r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ab/>
      </w:r>
      <w:r>
        <w:rPr>
          <w:sz w:val="20"/>
        </w:rPr>
        <w:t xml:space="preserve">ab </w:t>
      </w:r>
      <w:r>
        <w:rPr>
          <w:b/>
          <w:bCs/>
          <w:sz w:val="20"/>
        </w:rPr>
        <w:t>30 Monaten</w:t>
      </w:r>
      <w:r>
        <w:rPr>
          <w:sz w:val="20"/>
        </w:rPr>
        <w:t xml:space="preserve"> </w:t>
      </w:r>
    </w:p>
    <w:p>
      <w:pPr>
        <w:tabs>
          <w:tab w:val="left" w:pos="2835"/>
          <w:tab w:val="right" w:pos="9638"/>
        </w:tabs>
        <w:spacing w:before="40"/>
        <w:ind w:left="426"/>
        <w:rPr>
          <w:sz w:val="20"/>
        </w:rPr>
      </w:pPr>
      <w:r>
        <w:rPr>
          <w:sz w:val="20"/>
        </w:rPr>
        <w:t xml:space="preserve">auf Wunsch des Verfügungsberechtigten </w:t>
      </w:r>
      <w:r>
        <w:rPr>
          <w:i/>
          <w:sz w:val="20"/>
        </w:rPr>
        <w:t>(egal welcher Herkunft)</w:t>
      </w:r>
      <w:r>
        <w:rPr>
          <w:sz w:val="20"/>
        </w:rPr>
        <w:t xml:space="preserve">: </w:t>
      </w:r>
      <w:r>
        <w:rPr>
          <w:sz w:val="20"/>
        </w:rPr>
        <w:tab/>
        <w:t xml:space="preserve">ab </w:t>
      </w:r>
      <w:r>
        <w:rPr>
          <w:b/>
          <w:bCs/>
          <w:sz w:val="20"/>
        </w:rPr>
        <w:t>20 Monaten</w:t>
      </w:r>
      <w:r>
        <w:rPr>
          <w:sz w:val="20"/>
        </w:rPr>
        <w:t xml:space="preserve"> </w:t>
      </w:r>
    </w:p>
    <w:p>
      <w:pPr>
        <w:tabs>
          <w:tab w:val="right" w:pos="9639"/>
        </w:tabs>
        <w:spacing w:before="100"/>
        <w:ind w:left="426" w:hanging="284"/>
        <w:rPr>
          <w:sz w:val="20"/>
          <w:u w:val="single"/>
        </w:rPr>
      </w:pPr>
      <w:r>
        <w:rPr>
          <w:sz w:val="20"/>
          <w:u w:val="single"/>
        </w:rPr>
        <w:t>Schlachtung aus besonderem Anlass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br/>
        <w:t>(Notschlachtung außerhalb des Schlachthofs, Sonderschlachtung oder Tötung bei Schlachtverbot)</w:t>
      </w:r>
      <w:r>
        <w:rPr>
          <w:sz w:val="20"/>
        </w:rPr>
        <w:t>:</w:t>
      </w:r>
      <w:r>
        <w:rPr>
          <w:sz w:val="20"/>
        </w:rPr>
        <w:br/>
      </w:r>
      <w:r>
        <w:rPr>
          <w:sz w:val="20"/>
        </w:rPr>
        <w:tab/>
        <w:t xml:space="preserve">ab </w:t>
      </w:r>
      <w:r>
        <w:rPr>
          <w:b/>
          <w:bCs/>
          <w:sz w:val="20"/>
        </w:rPr>
        <w:t>24 Monaten</w:t>
      </w:r>
      <w:r>
        <w:rPr>
          <w:sz w:val="20"/>
        </w:rPr>
        <w:t xml:space="preserve"> </w:t>
      </w:r>
    </w:p>
    <w:p>
      <w:pPr>
        <w:tabs>
          <w:tab w:val="right" w:pos="9638"/>
        </w:tabs>
        <w:spacing w:before="40"/>
        <w:ind w:left="567" w:hanging="141"/>
        <w:rPr>
          <w:sz w:val="20"/>
        </w:rPr>
      </w:pPr>
      <w:r>
        <w:rPr>
          <w:sz w:val="20"/>
        </w:rPr>
        <w:t>auf Wunsch des Verfügungsberechtigten</w:t>
      </w:r>
      <w:r>
        <w:rPr>
          <w:i/>
          <w:sz w:val="20"/>
        </w:rPr>
        <w:t xml:space="preserve"> bei nicht in Österreich geborenen Tieren</w:t>
      </w:r>
      <w:r>
        <w:rPr>
          <w:rStyle w:val="Funotenzeichen"/>
          <w:i/>
          <w:sz w:val="20"/>
        </w:rPr>
        <w:footnoteReference w:id="3"/>
      </w:r>
      <w:r>
        <w:rPr>
          <w:sz w:val="20"/>
        </w:rPr>
        <w:t xml:space="preserve">: </w:t>
      </w:r>
      <w:r>
        <w:rPr>
          <w:sz w:val="20"/>
        </w:rPr>
        <w:tab/>
        <w:t xml:space="preserve">ab </w:t>
      </w:r>
      <w:r>
        <w:rPr>
          <w:b/>
          <w:bCs/>
          <w:sz w:val="20"/>
        </w:rPr>
        <w:t>20 Monaten</w:t>
      </w:r>
      <w:r>
        <w:rPr>
          <w:sz w:val="20"/>
        </w:rPr>
        <w:t xml:space="preserve"> </w:t>
      </w:r>
    </w:p>
    <w:p>
      <w:pPr>
        <w:tabs>
          <w:tab w:val="right" w:pos="9639"/>
        </w:tabs>
        <w:spacing w:before="100"/>
        <w:ind w:left="2552" w:hanging="2410"/>
        <w:rPr>
          <w:sz w:val="20"/>
        </w:rPr>
      </w:pPr>
      <w:r>
        <w:rPr>
          <w:sz w:val="20"/>
          <w:u w:val="single"/>
        </w:rPr>
        <w:t>Hausschlachtungen</w:t>
      </w:r>
      <w:r>
        <w:rPr>
          <w:i/>
          <w:iCs/>
          <w:sz w:val="20"/>
        </w:rPr>
        <w:t xml:space="preserve"> (laut Tierseuchen-</w:t>
      </w:r>
      <w:proofErr w:type="spellStart"/>
      <w:r>
        <w:rPr>
          <w:i/>
          <w:iCs/>
          <w:sz w:val="20"/>
        </w:rPr>
        <w:t>UntersuchungspflichtV</w:t>
      </w:r>
      <w:proofErr w:type="spellEnd"/>
      <w:r>
        <w:rPr>
          <w:i/>
          <w:iCs/>
          <w:sz w:val="20"/>
        </w:rPr>
        <w:t>)</w:t>
      </w:r>
      <w:r>
        <w:rPr>
          <w:sz w:val="20"/>
        </w:rPr>
        <w:t>:</w:t>
      </w:r>
    </w:p>
    <w:p>
      <w:pPr>
        <w:tabs>
          <w:tab w:val="right" w:pos="9638"/>
        </w:tabs>
        <w:spacing w:before="60"/>
        <w:ind w:left="709" w:hanging="284"/>
        <w:rPr>
          <w:sz w:val="20"/>
        </w:rPr>
      </w:pPr>
      <w:r>
        <w:rPr>
          <w:b/>
          <w:bCs/>
          <w:i/>
          <w:iCs/>
          <w:sz w:val="20"/>
        </w:rPr>
        <w:t>Tiere geboren in oben genannten Staaten</w:t>
      </w:r>
      <w:r>
        <w:rPr>
          <w:sz w:val="20"/>
        </w:rPr>
        <w:t>:</w:t>
      </w:r>
      <w:r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ab/>
      </w:r>
      <w:r>
        <w:rPr>
          <w:sz w:val="20"/>
        </w:rPr>
        <w:t xml:space="preserve">ab </w:t>
      </w:r>
      <w:r>
        <w:rPr>
          <w:b/>
          <w:bCs/>
          <w:sz w:val="20"/>
        </w:rPr>
        <w:t>72 Monaten</w:t>
      </w:r>
      <w:r>
        <w:rPr>
          <w:sz w:val="20"/>
        </w:rPr>
        <w:t xml:space="preserve"> </w:t>
      </w:r>
    </w:p>
    <w:p>
      <w:pPr>
        <w:tabs>
          <w:tab w:val="right" w:pos="9638"/>
        </w:tabs>
        <w:spacing w:before="40"/>
        <w:ind w:left="709" w:hanging="283"/>
        <w:rPr>
          <w:sz w:val="20"/>
        </w:rPr>
      </w:pPr>
      <w:r>
        <w:rPr>
          <w:b/>
          <w:bCs/>
          <w:i/>
          <w:iCs/>
          <w:sz w:val="20"/>
        </w:rPr>
        <w:t>Tiere geboren in anderen Staaten als oben genannt</w:t>
      </w:r>
      <w:r>
        <w:rPr>
          <w:sz w:val="20"/>
        </w:rPr>
        <w:t>:</w:t>
      </w:r>
      <w:r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ab/>
      </w:r>
      <w:r>
        <w:rPr>
          <w:sz w:val="20"/>
        </w:rPr>
        <w:t xml:space="preserve">ab </w:t>
      </w:r>
      <w:r>
        <w:rPr>
          <w:b/>
          <w:bCs/>
          <w:sz w:val="20"/>
        </w:rPr>
        <w:t>30 Monaten</w:t>
      </w:r>
      <w:r>
        <w:rPr>
          <w:sz w:val="20"/>
        </w:rPr>
        <w:t xml:space="preserve"> </w:t>
      </w:r>
    </w:p>
    <w:sectPr>
      <w:footerReference w:type="default" r:id="rId8"/>
      <w:pgSz w:w="11907" w:h="16840" w:code="9"/>
      <w:pgMar w:top="709" w:right="851" w:bottom="709" w:left="851" w:header="720" w:footer="652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3"/>
        <w:szCs w:val="13"/>
      </w:rPr>
    </w:pPr>
    <w:r>
      <w:rPr>
        <w:sz w:val="13"/>
        <w:szCs w:val="13"/>
      </w:rPr>
      <w:fldChar w:fldCharType="begin"/>
    </w:r>
    <w:r>
      <w:rPr>
        <w:sz w:val="13"/>
        <w:szCs w:val="13"/>
      </w:rPr>
      <w:instrText xml:space="preserve"> FILENAME  \p  \* MERGEFORMAT </w:instrText>
    </w:r>
    <w:r>
      <w:rPr>
        <w:sz w:val="13"/>
        <w:szCs w:val="13"/>
      </w:rPr>
      <w:fldChar w:fldCharType="separate"/>
    </w:r>
    <w:r>
      <w:rPr>
        <w:noProof/>
        <w:sz w:val="13"/>
        <w:szCs w:val="13"/>
      </w:rPr>
      <w:t>D:\Benutzer\lanm59rie\Documents\RECHTSNORMEN\RECHTSNORMENSAMMLUNG\Noch_einzuarbeiten\M59_I_2016_ALTERSLISTE_20160910.docx</w:t>
    </w:r>
    <w:r>
      <w:rPr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rFonts w:ascii="Arial" w:hAnsi="Arial" w:cs="Arial"/>
          <w:lang w:val="de-AT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siehe Anhang der Entscheidung 2007/453/EG </w:t>
      </w:r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kontr</w:t>
      </w:r>
      <w:proofErr w:type="spellEnd"/>
      <w:r>
        <w:rPr>
          <w:rFonts w:ascii="Arial" w:hAnsi="Arial" w:cs="Arial"/>
          <w:i/>
        </w:rPr>
        <w:t xml:space="preserve">. Risiko </w:t>
      </w:r>
      <w:proofErr w:type="spellStart"/>
      <w:r>
        <w:rPr>
          <w:rFonts w:ascii="Arial" w:hAnsi="Arial" w:cs="Arial"/>
          <w:i/>
        </w:rPr>
        <w:t>dzt</w:t>
      </w:r>
      <w:proofErr w:type="spellEnd"/>
      <w:r>
        <w:rPr>
          <w:rFonts w:ascii="Arial" w:hAnsi="Arial" w:cs="Arial"/>
          <w:i/>
        </w:rPr>
        <w:t xml:space="preserve">.: Irland, Griechenland, Frankreich, Polen; Rest: </w:t>
      </w:r>
      <w:proofErr w:type="spellStart"/>
      <w:r>
        <w:rPr>
          <w:rFonts w:ascii="Arial" w:hAnsi="Arial" w:cs="Arial"/>
          <w:i/>
        </w:rPr>
        <w:t>vernachlässigb</w:t>
      </w:r>
      <w:proofErr w:type="spellEnd"/>
      <w:r>
        <w:rPr>
          <w:rFonts w:ascii="Arial" w:hAnsi="Arial" w:cs="Arial"/>
          <w:i/>
        </w:rPr>
        <w:t>. R.)</w:t>
      </w:r>
    </w:p>
  </w:footnote>
  <w:footnote w:id="2">
    <w:p>
      <w:pPr>
        <w:pStyle w:val="Funotentext"/>
        <w:rPr>
          <w:rFonts w:ascii="Arial" w:hAnsi="Arial" w:cs="Arial"/>
          <w:lang w:val="de-AT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oder durchgebrochener bleibender Schneidezahn bzw. Altersschätzung auf über 12 Monate nach zugelassener Methode</w:t>
      </w:r>
    </w:p>
  </w:footnote>
  <w:footnote w:id="3">
    <w:p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In Österreich im Alter von 20-24 Monaten krank geschlachtete Rinder stellen eine Lücke im System dar (Krassnig/BMASGK 15.3.2019).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7795EC-7B1B-4D1A-9D19-25EC09CB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left="851" w:hanging="426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655"/>
      </w:tabs>
      <w:spacing w:before="40"/>
      <w:ind w:left="426"/>
      <w:outlineLvl w:val="2"/>
    </w:pPr>
    <w:rPr>
      <w:b/>
      <w:bCs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16"/>
      <w:lang w:val="de-DE" w:eastAsia="de-DE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spacing w:before="120"/>
      <w:ind w:left="1276" w:hanging="85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krper-Einzug2">
    <w:name w:val="Body Text Indent 2"/>
    <w:basedOn w:val="Standard"/>
    <w:pPr>
      <w:tabs>
        <w:tab w:val="left" w:pos="993"/>
        <w:tab w:val="left" w:pos="5103"/>
      </w:tabs>
      <w:spacing w:before="40"/>
      <w:ind w:left="2268" w:hanging="1559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ag. Angelika Ornezeder"/>
    <f:field ref="FSCFOLIO_1_1001_FieldCurrentDate" text="19.04.2023 10:46"/>
    <f:field ref="CCAPRECONFIG_15_1001_Objektname" text="Altersgrenzen SRM und BSE, Stand 2021" edit="true"/>
    <f:field ref="CCAPRECONFIG_15_1001_Objektname" text="Altersgrenzen SRM und BSE, Stand 2021" edit="true"/>
    <f:field ref="objname" text="Altersgrenzen SRM und BSE, Stand 2021" edit="true"/>
    <f:field ref="objsubject" text="" edit="true"/>
    <f:field ref="objcreatedby" text="Traxler, Berthold, Dr."/>
    <f:field ref="objcreatedat" date="2023-04-19T10:43:18" text="19.04.2023 10:43:18"/>
    <f:field ref="objchangedby" text="Traxler, Berthold, Dr."/>
    <f:field ref="objmodifiedat" date="2023-04-19T10:43:39" text="19.04.2023 10:43:3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40CD09-181B-4689-98E7-BCD58974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Altersliste:</vt:lpstr>
    </vt:vector>
  </TitlesOfParts>
  <Company>Magistrat Wien, MA14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Altersliste:</dc:title>
  <dc:creator>lanm59rie</dc:creator>
  <cp:lastModifiedBy>Ornezeder Angelika (LF5)</cp:lastModifiedBy>
  <cp:revision>2</cp:revision>
  <cp:lastPrinted>2016-08-24T06:31:00Z</cp:lastPrinted>
  <dcterms:created xsi:type="dcterms:W3CDTF">2023-04-19T08:46:00Z</dcterms:created>
  <dcterms:modified xsi:type="dcterms:W3CDTF">2023-04-19T08:46:00Z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/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/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19.04.2023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/>
  </property>
  <property fmtid="{D5CDD505-2E9C-101B-9397-08002B2CF9AE}" pid="24" name="FSC#FSCLAKIS@15.1000:Objektname">
    <vt:lpwstr>Altersgrenzen SRM und BSE, Stand 2021</vt:lpwstr>
  </property>
  <property fmtid="{D5CDD505-2E9C-101B-9397-08002B2CF9AE}" pid="25" name="FSC#FSCLAKIS@15.1000:RsabAbsender">
    <vt:lpwstr>Amt der NÖ Landesregierung_x000d_
Abteilung LF5_x000d_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19. April 2023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Dr. Berthold Traxler</vt:lpwstr>
  </property>
  <property fmtid="{D5CDD505-2E9C-101B-9397-08002B2CF9AE}" pid="43" name="FSC#FSCLAKIS@15.1000:DW_Eigentuemer_Objekt">
    <vt:lpwstr>12670</vt:lpwstr>
  </property>
  <property fmtid="{D5CDD505-2E9C-101B-9397-08002B2CF9AE}" pid="44" name="FSC#NOELLAKISFORMSPROP@1000.8803:xmldata3n">
    <vt:lpwstr>TEXT: LEER (!)</vt:lpwstr>
  </property>
  <property fmtid="{D5CDD505-2E9C-101B-9397-08002B2CF9AE}" pid="45" name="FSC#NOELLAKISFORMSPROP@1000.8803:xmldata10n">
    <vt:lpwstr>TEXT: LEER (!)</vt:lpwstr>
  </property>
  <property fmtid="{D5CDD505-2E9C-101B-9397-08002B2CF9AE}" pid="46" name="FSC#NOELLAKISFORMSPROP@1000.8803:xmldata100n">
    <vt:lpwstr>kein Rechtsgeschäft</vt:lpwstr>
  </property>
  <property fmtid="{D5CDD505-2E9C-101B-9397-08002B2CF9AE}" pid="47" name="FSC#NOELLAKISFORMSPROP@1000.8803:xmldata101n">
    <vt:lpwstr>kein Datum</vt:lpwstr>
  </property>
  <property fmtid="{D5CDD505-2E9C-101B-9397-08002B2CF9AE}" pid="48" name="FSC#NOELLAKISFORMSPROP@1000.8803:xmldata102n">
    <vt:lpwstr>Keine Aktenzahl des Rechtsgeschäfts erfasst</vt:lpwstr>
  </property>
  <property fmtid="{D5CDD505-2E9C-101B-9397-08002B2CF9AE}" pid="49" name="FSC#NOELLAKISFORMSPROP@1000.8803:xmldata20n">
    <vt:lpwstr>TEXT: LEER (!)</vt:lpwstr>
  </property>
  <property fmtid="{D5CDD505-2E9C-101B-9397-08002B2CF9AE}" pid="50" name="FSC#NOELLAKISFORMSPROP@1000.8803:xmldata103n">
    <vt:lpwstr/>
  </property>
  <property fmtid="{D5CDD505-2E9C-101B-9397-08002B2CF9AE}" pid="51" name="FSC#NOELLAKISFORMSPROP@1000.8803:xmldata104n">
    <vt:lpwstr>Kein Zuschlag - Datum erfasst</vt:lpwstr>
  </property>
  <property fmtid="{D5CDD505-2E9C-101B-9397-08002B2CF9AE}" pid="52" name="FSC#NOELLAKISFORMSPROP@1000.8803:xmldata105n">
    <vt:lpwstr>Kein Zuschlag - Zahl erfasst</vt:lpwstr>
  </property>
  <property fmtid="{D5CDD505-2E9C-101B-9397-08002B2CF9AE}" pid="53" name="FSC#NOELLAKISFORMSPROP@1000.8803:xmldata30n">
    <vt:lpwstr>Kein Vertreter erfasst</vt:lpwstr>
  </property>
  <property fmtid="{D5CDD505-2E9C-101B-9397-08002B2CF9AE}" pid="54" name="FSC#NOELLAKISFORMSPROP@1000.8803:xmldataVertrEntn">
    <vt:lpwstr>Kein Vertreter erfasst</vt:lpwstr>
  </property>
  <property fmtid="{D5CDD505-2E9C-101B-9397-08002B2CF9AE}" pid="55" name="FSC#NOELLAKISFORMSPROP@1000.8803:xmldataGrundstEntn">
    <vt:lpwstr>TEXT: LEER (!)</vt:lpwstr>
  </property>
  <property fmtid="{D5CDD505-2E9C-101B-9397-08002B2CF9AE}" pid="56" name="FSC#NOELLAKISFORMSPROP@1000.8803:xmldataGVAVerkn">
    <vt:lpwstr>TEXT: LEER (!)</vt:lpwstr>
  </property>
  <property fmtid="{D5CDD505-2E9C-101B-9397-08002B2CF9AE}" pid="57" name="FSC#NOELLAKISFORMSPROP@1000.8803:xmldataGVAKaeufern">
    <vt:lpwstr>TEXT: LEER (!)</vt:lpwstr>
  </property>
  <property fmtid="{D5CDD505-2E9C-101B-9397-08002B2CF9AE}" pid="58" name="FSC#NOELLAKISFORMSPROP@1000.8803:xmldataGVARechtsgeschn">
    <vt:lpwstr>kein Rechtsgeschäft</vt:lpwstr>
  </property>
  <property fmtid="{D5CDD505-2E9C-101B-9397-08002B2CF9AE}" pid="59" name="FSC#NOELLAKISFORMSPROP@1000.8803:xmldataGVA_RG_datn">
    <vt:lpwstr>kein Datum</vt:lpwstr>
  </property>
  <property fmtid="{D5CDD505-2E9C-101B-9397-08002B2CF9AE}" pid="60" name="FSC#NOELLAKISFORMSPROP@1000.8803:xmldata_RG_Zahl_GVAn">
    <vt:lpwstr>Keine Aktenzahl des Rechtsgeschäfts erfasst</vt:lpwstr>
  </property>
  <property fmtid="{D5CDD505-2E9C-101B-9397-08002B2CF9AE}" pid="61" name="FSC#NOELLAKISFORMSPROP@1000.8803:xmldata_grundstueck_GVAn">
    <vt:lpwstr>TEXT: LEER (!)</vt:lpwstr>
  </property>
  <property fmtid="{D5CDD505-2E9C-101B-9397-08002B2CF9AE}" pid="62" name="FSC#NOELLAKISFORMSPROP@1000.8803:xmldataZuschlagGVAn">
    <vt:lpwstr/>
  </property>
  <property fmtid="{D5CDD505-2E9C-101B-9397-08002B2CF9AE}" pid="63" name="FSC#NOELLAKISFORMSPROP@1000.8803:xmldata_ZuDat_GVAn">
    <vt:lpwstr>Kein Zuschlag - Datum erfasst</vt:lpwstr>
  </property>
  <property fmtid="{D5CDD505-2E9C-101B-9397-08002B2CF9AE}" pid="64" name="FSC#NOELLAKISFORMSPROP@1000.8803:xmldata_ZuZahl_GVAn">
    <vt:lpwstr>Kein Zuschlag - Zahl erfasst</vt:lpwstr>
  </property>
  <property fmtid="{D5CDD505-2E9C-101B-9397-08002B2CF9AE}" pid="65" name="FSC#NOELLAKISFORMSPROP@1000.8803:xmldata_Vertreter_GVAn">
    <vt:lpwstr>Kein Vertreter erfasst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/>
  </property>
  <property fmtid="{D5CDD505-2E9C-101B-9397-08002B2CF9AE}" pid="68" name="FSC#COOELAK@1.1001:FileRefYear">
    <vt:lpwstr/>
  </property>
  <property fmtid="{D5CDD505-2E9C-101B-9397-08002B2CF9AE}" pid="69" name="FSC#COOELAK@1.1001:FileRefOrdinal">
    <vt:lpwstr/>
  </property>
  <property fmtid="{D5CDD505-2E9C-101B-9397-08002B2CF9AE}" pid="70" name="FSC#COOELAK@1.1001:FileRefOU">
    <vt:lpwstr/>
  </property>
  <property fmtid="{D5CDD505-2E9C-101B-9397-08002B2CF9AE}" pid="71" name="FSC#COOELAK@1.1001:Organization">
    <vt:lpwstr/>
  </property>
  <property fmtid="{D5CDD505-2E9C-101B-9397-08002B2CF9AE}" pid="72" name="FSC#COOELAK@1.1001:Owner">
    <vt:lpwstr>Traxler Berthold, Dr.</vt:lpwstr>
  </property>
  <property fmtid="{D5CDD505-2E9C-101B-9397-08002B2CF9AE}" pid="73" name="FSC#COOELAK@1.1001:OwnerExtension">
    <vt:lpwstr>12670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LF5 (Abteilung Veterinärangelegenheiten und Lebensmittelkontrolle)</vt:lpwstr>
  </property>
  <property fmtid="{D5CDD505-2E9C-101B-9397-08002B2CF9AE}" pid="80" name="FSC#COOELAK@1.1001:CreatedAt">
    <vt:lpwstr>19.04.2023</vt:lpwstr>
  </property>
  <property fmtid="{D5CDD505-2E9C-101B-9397-08002B2CF9AE}" pid="81" name="FSC#COOELAK@1.1001:OU">
    <vt:lpwstr>LF5 (Abteilung Veterinärangelegenheiten und Lebensmittelkontrolle)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*COO.1000.8802.67.15390019*</vt:lpwstr>
  </property>
  <property fmtid="{D5CDD505-2E9C-101B-9397-08002B2CF9AE}" pid="84" name="FSC#COOELAK@1.1001:RefBarCode">
    <vt:lpwstr/>
  </property>
  <property fmtid="{D5CDD505-2E9C-101B-9397-08002B2CF9AE}" pid="85" name="FSC#COOELAK@1.1001:FileRefBarCode">
    <vt:lpwstr>**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/>
  </property>
  <property fmtid="{D5CDD505-2E9C-101B-9397-08002B2CF9AE}" pid="99" name="FSC#COOELAK@1.1001:CurrentUserRolePos">
    <vt:lpwstr>Bearbeitung</vt:lpwstr>
  </property>
  <property fmtid="{D5CDD505-2E9C-101B-9397-08002B2CF9AE}" pid="100" name="FSC#COOELAK@1.1001:CurrentUserEmail">
    <vt:lpwstr>angelika.ornezeder@noel.gv.at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/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/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CCAPRECONFIGG@15.1001:DepartmentON">
    <vt:lpwstr/>
  </property>
  <property fmtid="{D5CDD505-2E9C-101B-9397-08002B2CF9AE}" pid="118" name="FSC#CCAPRECONFIGG@15.1001:DepartmentWebsite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/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COOELAK@1.1001:ObjectAddressees">
    <vt:lpwstr/>
  </property>
  <property fmtid="{D5CDD505-2E9C-101B-9397-08002B2CF9AE}" pid="132" name="FSC#COOELAK@1.1001:replyreference">
    <vt:lpwstr/>
  </property>
  <property fmtid="{D5CDD505-2E9C-101B-9397-08002B2CF9AE}" pid="133" name="FSC#COOELAK@1.1001:OfficeHours">
    <vt:lpwstr/>
  </property>
  <property fmtid="{D5CDD505-2E9C-101B-9397-08002B2CF9AE}" pid="134" name="FSC#ATPRECONFIG@1.1001:ChargePreview">
    <vt:lpwstr/>
  </property>
  <property fmtid="{D5CDD505-2E9C-101B-9397-08002B2CF9AE}" pid="135" name="FSC#ATSTATECFG@1.1001:ExternalFile">
    <vt:lpwstr/>
  </property>
  <property fmtid="{D5CDD505-2E9C-101B-9397-08002B2CF9AE}" pid="136" name="FSC#COOSYSTEM@1.1:Container">
    <vt:lpwstr>COO.1000.8802.67.15390019</vt:lpwstr>
  </property>
  <property fmtid="{D5CDD505-2E9C-101B-9397-08002B2CF9AE}" pid="137" name="FSC#FSCFOLIO@1.1001:docpropproject">
    <vt:lpwstr/>
  </property>
</Properties>
</file>